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宋体" w:eastAsia="方正小标宋简体"/>
          <w:color w:val="auto"/>
          <w:sz w:val="28"/>
          <w:szCs w:val="28"/>
        </w:rPr>
      </w:pPr>
      <w:r>
        <w:rPr>
          <w:rFonts w:hint="eastAsia" w:ascii="方正小标宋简体" w:hAnsi="宋体" w:eastAsia="方正小标宋简体" w:cs="方正小标宋简体"/>
          <w:color w:val="auto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新药申报材料目录及要求</w:t>
      </w:r>
    </w:p>
    <w:p>
      <w:pPr>
        <w:spacing w:line="360" w:lineRule="auto"/>
        <w:ind w:left="570"/>
        <w:rPr>
          <w:rFonts w:ascii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、新药进院申请函（说明申请目的、药品简介、挂网和社保情况等，无统一格式，自行拟定）；</w:t>
      </w:r>
    </w:p>
    <w:p>
      <w:pPr>
        <w:spacing w:line="360" w:lineRule="auto"/>
        <w:ind w:left="570"/>
        <w:rPr>
          <w:rFonts w:ascii="宋体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>
        <w:rPr>
          <w:rFonts w:hint="eastAsia" w:cs="宋体"/>
          <w:color w:val="auto"/>
          <w:sz w:val="24"/>
          <w:szCs w:val="24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《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犍为县</w:t>
      </w:r>
      <w:r>
        <w:rPr>
          <w:rFonts w:hint="eastAsia" w:ascii="宋体" w:hAnsi="宋体" w:cs="宋体"/>
          <w:color w:val="auto"/>
          <w:sz w:val="24"/>
          <w:szCs w:val="24"/>
        </w:rPr>
        <w:t>人民医院新药申请表》和《新药申报承诺书》（</w:t>
      </w:r>
      <w:r>
        <w:rPr>
          <w:rFonts w:hint="eastAsia" w:cs="宋体"/>
          <w:color w:val="auto"/>
          <w:sz w:val="24"/>
          <w:szCs w:val="24"/>
        </w:rPr>
        <w:t>格式见附件</w:t>
      </w:r>
      <w:r>
        <w:rPr>
          <w:color w:val="auto"/>
          <w:sz w:val="24"/>
          <w:szCs w:val="24"/>
        </w:rPr>
        <w:t>2</w:t>
      </w:r>
      <w:r>
        <w:rPr>
          <w:rFonts w:hint="eastAsia" w:cs="宋体"/>
          <w:color w:val="auto"/>
          <w:sz w:val="24"/>
          <w:szCs w:val="24"/>
        </w:rPr>
        <w:t>、</w:t>
      </w:r>
      <w:r>
        <w:rPr>
          <w:rFonts w:hint="eastAsia"/>
          <w:color w:val="auto"/>
          <w:sz w:val="24"/>
          <w:szCs w:val="24"/>
        </w:rPr>
        <w:t>3</w:t>
      </w:r>
      <w:r>
        <w:rPr>
          <w:rFonts w:hint="eastAsia" w:cs="宋体"/>
          <w:color w:val="auto"/>
          <w:sz w:val="24"/>
          <w:szCs w:val="24"/>
        </w:rPr>
        <w:t>）；</w:t>
      </w:r>
    </w:p>
    <w:p>
      <w:pPr>
        <w:spacing w:line="360" w:lineRule="auto"/>
        <w:ind w:left="57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</w:t>
      </w:r>
      <w:r>
        <w:rPr>
          <w:rFonts w:hint="eastAsia" w:cs="宋体"/>
          <w:color w:val="auto"/>
          <w:sz w:val="24"/>
          <w:szCs w:val="24"/>
        </w:rPr>
        <w:t>、廉洁准入承诺书（详见附件</w:t>
      </w:r>
      <w:r>
        <w:rPr>
          <w:rFonts w:hint="eastAsia"/>
          <w:color w:val="auto"/>
          <w:sz w:val="24"/>
          <w:szCs w:val="24"/>
        </w:rPr>
        <w:t>4</w:t>
      </w:r>
      <w:r>
        <w:rPr>
          <w:rFonts w:hint="eastAsia" w:cs="宋体"/>
          <w:color w:val="auto"/>
          <w:sz w:val="24"/>
          <w:szCs w:val="24"/>
        </w:rPr>
        <w:t>）；</w:t>
      </w:r>
    </w:p>
    <w:p>
      <w:pPr>
        <w:spacing w:line="360" w:lineRule="auto"/>
        <w:ind w:left="570"/>
        <w:rPr>
          <w:rFonts w:ascii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宋体"/>
          <w:color w:val="auto"/>
          <w:sz w:val="24"/>
          <w:szCs w:val="24"/>
        </w:rPr>
        <w:t>、质量保证协议书（详见附件</w:t>
      </w:r>
      <w:r>
        <w:rPr>
          <w:rFonts w:hint="eastAsia"/>
          <w:color w:val="auto"/>
          <w:sz w:val="24"/>
          <w:szCs w:val="24"/>
        </w:rPr>
        <w:t>5</w:t>
      </w:r>
      <w:r>
        <w:rPr>
          <w:rFonts w:hint="eastAsia" w:cs="宋体"/>
          <w:color w:val="auto"/>
          <w:sz w:val="24"/>
          <w:szCs w:val="24"/>
        </w:rPr>
        <w:t>）；</w:t>
      </w:r>
    </w:p>
    <w:p>
      <w:pPr>
        <w:spacing w:line="360" w:lineRule="auto"/>
        <w:ind w:left="57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rFonts w:hint="eastAsia" w:cs="宋体"/>
          <w:color w:val="auto"/>
          <w:sz w:val="24"/>
          <w:szCs w:val="24"/>
        </w:rPr>
        <w:t>、厂家委托申明（详见附件</w:t>
      </w:r>
      <w:r>
        <w:rPr>
          <w:rFonts w:hint="eastAsia"/>
          <w:color w:val="auto"/>
          <w:sz w:val="24"/>
          <w:szCs w:val="24"/>
        </w:rPr>
        <w:t>6</w:t>
      </w:r>
      <w:r>
        <w:rPr>
          <w:rFonts w:hint="eastAsia" w:cs="宋体"/>
          <w:color w:val="auto"/>
          <w:sz w:val="24"/>
          <w:szCs w:val="24"/>
        </w:rPr>
        <w:t>）。</w:t>
      </w:r>
    </w:p>
    <w:p>
      <w:pPr>
        <w:spacing w:line="360" w:lineRule="auto"/>
        <w:ind w:left="57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</w:t>
      </w:r>
      <w:r>
        <w:rPr>
          <w:rFonts w:hint="eastAsia" w:cs="宋体"/>
          <w:color w:val="auto"/>
          <w:sz w:val="24"/>
          <w:szCs w:val="24"/>
        </w:rPr>
        <w:t>、挂网品种须提供“</w:t>
      </w:r>
      <w:r>
        <w:rPr>
          <w:rFonts w:hint="eastAsia" w:ascii="宋体" w:hAnsi="宋体" w:cs="宋体"/>
          <w:color w:val="auto"/>
          <w:sz w:val="24"/>
          <w:szCs w:val="24"/>
        </w:rPr>
        <w:t>四川省药械采购与监管平台”挂网页面打印件；</w:t>
      </w:r>
    </w:p>
    <w:p>
      <w:pPr>
        <w:spacing w:line="360" w:lineRule="auto"/>
        <w:ind w:left="570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cs="宋体"/>
          <w:color w:val="auto"/>
          <w:sz w:val="24"/>
          <w:szCs w:val="24"/>
        </w:rPr>
        <w:t>、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国家医保</w:t>
      </w:r>
      <w:r>
        <w:rPr>
          <w:rFonts w:hint="eastAsia" w:cs="宋体"/>
          <w:color w:val="auto"/>
          <w:sz w:val="24"/>
          <w:szCs w:val="24"/>
        </w:rPr>
        <w:t>品种</w:t>
      </w:r>
      <w:r>
        <w:rPr>
          <w:rFonts w:hint="eastAsia" w:cs="宋体"/>
          <w:color w:val="auto"/>
          <w:sz w:val="24"/>
          <w:szCs w:val="24"/>
          <w:lang w:eastAsia="zh-CN"/>
        </w:rPr>
        <w:t>：</w:t>
      </w:r>
      <w:r>
        <w:rPr>
          <w:rFonts w:hint="eastAsia" w:cs="宋体"/>
          <w:color w:val="auto"/>
          <w:sz w:val="24"/>
          <w:szCs w:val="24"/>
        </w:rPr>
        <w:t>提供</w:t>
      </w:r>
      <w:r>
        <w:rPr>
          <w:rFonts w:hint="eastAsia" w:ascii="宋体" w:hAnsi="宋体" w:cs="宋体"/>
          <w:color w:val="auto"/>
          <w:sz w:val="24"/>
          <w:szCs w:val="24"/>
        </w:rPr>
        <w:t>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国家</w:t>
      </w:r>
      <w:r>
        <w:rPr>
          <w:rFonts w:hint="eastAsia" w:ascii="宋体" w:hAnsi="宋体" w:cs="宋体"/>
          <w:color w:val="auto"/>
          <w:sz w:val="24"/>
          <w:szCs w:val="24"/>
        </w:rPr>
        <w:t>基本医疗保险、工伤保险和生育保险药品目录（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color w:val="auto"/>
          <w:sz w:val="24"/>
          <w:szCs w:val="24"/>
        </w:rPr>
        <w:t>）》品种所在页复印件，以证明属于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国家医保</w:t>
      </w:r>
      <w:r>
        <w:rPr>
          <w:rFonts w:hint="eastAsia" w:ascii="宋体" w:hAnsi="宋体" w:cs="宋体"/>
          <w:color w:val="auto"/>
          <w:sz w:val="24"/>
          <w:szCs w:val="24"/>
        </w:rPr>
        <w:t>品种，</w:t>
      </w:r>
      <w:r>
        <w:rPr>
          <w:rFonts w:hint="eastAsia" w:cs="宋体"/>
          <w:b w:val="0"/>
          <w:bCs w:val="0"/>
          <w:color w:val="auto"/>
          <w:sz w:val="24"/>
          <w:szCs w:val="24"/>
        </w:rPr>
        <w:t>不提供者视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为非国家医保品种</w:t>
      </w:r>
      <w:r>
        <w:rPr>
          <w:rFonts w:hint="eastAsia" w:cs="宋体"/>
          <w:b/>
          <w:bCs/>
          <w:color w:val="auto"/>
          <w:sz w:val="24"/>
          <w:szCs w:val="24"/>
        </w:rPr>
        <w:t>；</w:t>
      </w:r>
    </w:p>
    <w:p>
      <w:pPr>
        <w:spacing w:line="360" w:lineRule="auto"/>
        <w:ind w:left="570"/>
        <w:rPr>
          <w:color w:val="auto"/>
          <w:sz w:val="24"/>
          <w:szCs w:val="24"/>
        </w:rPr>
      </w:pPr>
      <w:r>
        <w:rPr>
          <w:rFonts w:hint="eastAsia" w:cs="宋体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cs="宋体"/>
          <w:bCs/>
          <w:color w:val="auto"/>
          <w:sz w:val="24"/>
          <w:szCs w:val="24"/>
        </w:rPr>
        <w:t>、</w:t>
      </w:r>
      <w:r>
        <w:rPr>
          <w:rFonts w:hint="eastAsia" w:cs="宋体"/>
          <w:bCs/>
          <w:color w:val="auto"/>
          <w:sz w:val="24"/>
          <w:szCs w:val="24"/>
          <w:lang w:val="en-US" w:eastAsia="zh-CN"/>
        </w:rPr>
        <w:t>国家</w:t>
      </w:r>
      <w:r>
        <w:rPr>
          <w:rFonts w:hint="eastAsia" w:cs="宋体"/>
          <w:bCs/>
          <w:color w:val="auto"/>
          <w:sz w:val="24"/>
          <w:szCs w:val="24"/>
        </w:rPr>
        <w:t>基本药物：药品属于国家基本药物的</w:t>
      </w:r>
      <w:r>
        <w:rPr>
          <w:rFonts w:hint="eastAsia" w:cs="宋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cs="宋体"/>
          <w:bCs/>
          <w:color w:val="auto"/>
          <w:sz w:val="24"/>
          <w:szCs w:val="24"/>
        </w:rPr>
        <w:t>提供证明材料；</w:t>
      </w:r>
    </w:p>
    <w:p>
      <w:pPr>
        <w:spacing w:line="360" w:lineRule="auto"/>
        <w:ind w:left="57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宋体"/>
          <w:color w:val="auto"/>
          <w:sz w:val="24"/>
          <w:szCs w:val="24"/>
        </w:rPr>
        <w:t>、有效药品价格资料（“</w:t>
      </w:r>
      <w:r>
        <w:rPr>
          <w:rFonts w:hint="eastAsia" w:ascii="宋体" w:hAnsi="宋体" w:cs="宋体"/>
          <w:color w:val="auto"/>
          <w:sz w:val="24"/>
          <w:szCs w:val="24"/>
        </w:rPr>
        <w:t>四川省药械采购与监管平台”挂网价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；或提供药品价格的证明材料：如四川省药品价格公示表等</w:t>
      </w:r>
      <w:r>
        <w:rPr>
          <w:rFonts w:hint="eastAsia" w:cs="宋体"/>
          <w:color w:val="auto"/>
          <w:sz w:val="24"/>
          <w:szCs w:val="24"/>
        </w:rPr>
        <w:t>；</w:t>
      </w:r>
    </w:p>
    <w:p>
      <w:pPr>
        <w:spacing w:line="360" w:lineRule="auto"/>
        <w:ind w:left="570"/>
        <w:rPr>
          <w:b/>
          <w:bCs/>
          <w:color w:val="auto"/>
          <w:sz w:val="28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cs="宋体"/>
          <w:color w:val="auto"/>
          <w:sz w:val="24"/>
          <w:szCs w:val="24"/>
        </w:rPr>
        <w:t>如申报品种高于药品（疫苗）集中采购交易系统的同样药品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挂网</w:t>
      </w:r>
      <w:r>
        <w:rPr>
          <w:rFonts w:hint="eastAsia" w:cs="宋体"/>
          <w:color w:val="auto"/>
          <w:sz w:val="24"/>
          <w:szCs w:val="24"/>
        </w:rPr>
        <w:t>最低价的50%，必须有质量层次高（原研药、通过一致性评价），有药物经济学优势等正当理由</w:t>
      </w:r>
      <w:r>
        <w:rPr>
          <w:rFonts w:hint="eastAsia" w:cs="宋体"/>
          <w:color w:val="auto"/>
          <w:sz w:val="24"/>
          <w:szCs w:val="24"/>
          <w:lang w:val="en-US" w:eastAsia="zh-CN"/>
        </w:rPr>
        <w:t>的证明材料</w:t>
      </w:r>
      <w:r>
        <w:rPr>
          <w:rFonts w:hint="eastAsia" w:cs="宋体"/>
          <w:color w:val="auto"/>
          <w:sz w:val="24"/>
          <w:szCs w:val="24"/>
        </w:rPr>
        <w:t>。</w:t>
      </w:r>
    </w:p>
    <w:p>
      <w:pPr>
        <w:spacing w:line="360" w:lineRule="auto"/>
        <w:ind w:left="570"/>
        <w:rPr>
          <w:rFonts w:hint="eastAsia" w:cs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11</w:t>
      </w:r>
      <w:r>
        <w:rPr>
          <w:rFonts w:hint="eastAsia" w:cs="宋体"/>
          <w:color w:val="auto"/>
          <w:sz w:val="24"/>
          <w:szCs w:val="24"/>
        </w:rPr>
        <w:t>、诊疗指南、专家共识或临床路径等诊疗规范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推荐情况（只需打印指南、共识等诊疗规范首页与药品推荐页）</w:t>
      </w:r>
      <w:r>
        <w:rPr>
          <w:rFonts w:hint="eastAsia" w:cs="宋体"/>
          <w:color w:val="auto"/>
          <w:sz w:val="24"/>
          <w:szCs w:val="24"/>
        </w:rPr>
        <w:t>。</w:t>
      </w:r>
    </w:p>
    <w:p>
      <w:pPr>
        <w:spacing w:line="360" w:lineRule="auto"/>
        <w:ind w:left="570"/>
        <w:rPr>
          <w:rFonts w:hint="eastAsia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cs="宋体"/>
          <w:color w:val="auto"/>
          <w:sz w:val="24"/>
          <w:szCs w:val="24"/>
        </w:rPr>
        <w:t>、其他证明材料</w:t>
      </w:r>
      <w:r>
        <w:rPr>
          <w:rFonts w:hint="eastAsia" w:cs="宋体"/>
          <w:color w:val="auto"/>
          <w:sz w:val="24"/>
          <w:szCs w:val="24"/>
          <w:lang w:eastAsia="zh-CN"/>
        </w:rPr>
        <w:t>（</w:t>
      </w:r>
      <w:r>
        <w:rPr>
          <w:rFonts w:hint="eastAsia" w:cs="宋体"/>
          <w:color w:val="FF0000"/>
          <w:sz w:val="24"/>
          <w:szCs w:val="24"/>
          <w:lang w:val="en-US" w:eastAsia="zh-CN"/>
        </w:rPr>
        <w:t>可选</w:t>
      </w:r>
      <w:r>
        <w:rPr>
          <w:rFonts w:hint="eastAsia" w:cs="宋体"/>
          <w:color w:val="auto"/>
          <w:sz w:val="24"/>
          <w:szCs w:val="24"/>
          <w:lang w:eastAsia="zh-CN"/>
        </w:rPr>
        <w:t>）</w:t>
      </w:r>
      <w:r>
        <w:rPr>
          <w:rFonts w:hint="eastAsia" w:cs="宋体"/>
          <w:color w:val="auto"/>
          <w:sz w:val="24"/>
          <w:szCs w:val="24"/>
        </w:rPr>
        <w:t>：包括</w:t>
      </w:r>
      <w:r>
        <w:rPr>
          <w:rFonts w:cs="宋体"/>
          <w:color w:val="auto"/>
          <w:sz w:val="24"/>
          <w:szCs w:val="24"/>
        </w:rPr>
        <w:t>原研药</w:t>
      </w:r>
      <w:r>
        <w:rPr>
          <w:rFonts w:hint="eastAsia" w:cs="宋体"/>
          <w:color w:val="auto"/>
          <w:sz w:val="24"/>
          <w:szCs w:val="24"/>
          <w:lang w:eastAsia="zh-CN"/>
        </w:rPr>
        <w:t>（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或参比制剂</w:t>
      </w:r>
      <w:r>
        <w:rPr>
          <w:rFonts w:hint="eastAsia" w:cs="宋体"/>
          <w:color w:val="auto"/>
          <w:sz w:val="24"/>
          <w:szCs w:val="24"/>
          <w:lang w:eastAsia="zh-CN"/>
        </w:rPr>
        <w:t>）</w:t>
      </w:r>
      <w:r>
        <w:rPr>
          <w:rFonts w:cs="宋体"/>
          <w:color w:val="auto"/>
          <w:sz w:val="24"/>
          <w:szCs w:val="24"/>
        </w:rPr>
        <w:t>、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通过</w:t>
      </w:r>
      <w:r>
        <w:rPr>
          <w:rFonts w:cs="宋体"/>
          <w:color w:val="auto"/>
          <w:sz w:val="24"/>
          <w:szCs w:val="24"/>
        </w:rPr>
        <w:t>一致性评价</w:t>
      </w:r>
      <w:r>
        <w:rPr>
          <w:rFonts w:hint="eastAsia" w:cs="宋体"/>
          <w:color w:val="auto"/>
          <w:sz w:val="24"/>
          <w:szCs w:val="24"/>
          <w:lang w:val="en-US" w:eastAsia="zh-CN"/>
        </w:rPr>
        <w:t>药品、国家医保谈判品种</w:t>
      </w:r>
      <w:r>
        <w:rPr>
          <w:rFonts w:hint="eastAsia" w:cs="宋体"/>
          <w:color w:val="auto"/>
          <w:sz w:val="24"/>
          <w:szCs w:val="24"/>
        </w:rPr>
        <w:t>及国家组织药品集中采购品种等证明材料；药品专利、奖励、新药证书等证明材料。</w:t>
      </w:r>
    </w:p>
    <w:p>
      <w:pPr>
        <w:spacing w:line="360" w:lineRule="auto"/>
        <w:rPr>
          <w:rFonts w:ascii="宋体" w:hAnsi="宋体" w:cs="宋体"/>
          <w:b/>
          <w:bCs/>
          <w:color w:val="auto"/>
          <w:sz w:val="28"/>
          <w:szCs w:val="24"/>
        </w:rPr>
      </w:pPr>
      <w:r>
        <w:rPr>
          <w:rFonts w:hint="eastAsia" w:ascii="宋体" w:hAnsi="宋体" w:cs="宋体"/>
          <w:b/>
          <w:bCs/>
          <w:color w:val="auto"/>
          <w:sz w:val="28"/>
          <w:szCs w:val="24"/>
        </w:rPr>
        <w:t>二、新药申报资料要求</w:t>
      </w:r>
    </w:p>
    <w:p>
      <w:pPr>
        <w:adjustRightInd w:val="0"/>
        <w:snapToGrid w:val="0"/>
        <w:spacing w:line="400" w:lineRule="exact"/>
        <w:ind w:left="570"/>
        <w:rPr>
          <w:rFonts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1、准确填写申请表中信息并保证真实性，虚报资料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将</w:t>
      </w:r>
      <w:r>
        <w:rPr>
          <w:rFonts w:hint="eastAsia" w:cs="宋体"/>
          <w:color w:val="auto"/>
          <w:sz w:val="24"/>
          <w:szCs w:val="24"/>
        </w:rPr>
        <w:t>取消</w:t>
      </w:r>
      <w:r>
        <w:rPr>
          <w:rFonts w:hint="eastAsia" w:cs="宋体"/>
          <w:color w:val="auto"/>
          <w:sz w:val="24"/>
          <w:szCs w:val="24"/>
          <w:lang w:val="en-US" w:eastAsia="zh-CN"/>
        </w:rPr>
        <w:t>该药品生产企业所有</w:t>
      </w:r>
      <w:r>
        <w:rPr>
          <w:rFonts w:hint="eastAsia" w:cs="宋体"/>
          <w:color w:val="auto"/>
          <w:sz w:val="24"/>
          <w:szCs w:val="24"/>
        </w:rPr>
        <w:t>新药申报资格。</w:t>
      </w:r>
    </w:p>
    <w:p>
      <w:pPr>
        <w:adjustRightInd w:val="0"/>
        <w:snapToGrid w:val="0"/>
        <w:spacing w:line="400" w:lineRule="exact"/>
        <w:ind w:left="570"/>
        <w:rPr>
          <w:rFonts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2、</w:t>
      </w:r>
      <w:r>
        <w:rPr>
          <w:rFonts w:hint="eastAsia" w:cs="宋体"/>
          <w:color w:val="auto"/>
          <w:sz w:val="24"/>
          <w:szCs w:val="24"/>
          <w:lang w:eastAsia="zh-CN"/>
        </w:rPr>
        <w:t>犍为县</w:t>
      </w:r>
      <w:r>
        <w:rPr>
          <w:rFonts w:hint="eastAsia" w:cs="宋体"/>
          <w:color w:val="auto"/>
          <w:sz w:val="24"/>
          <w:szCs w:val="24"/>
        </w:rPr>
        <w:t>人民医院新药申请表中所填信息资料应有相应的证明材料</w:t>
      </w:r>
      <w:r>
        <w:rPr>
          <w:rFonts w:hint="eastAsia" w:cs="宋体"/>
          <w:color w:val="auto"/>
          <w:sz w:val="24"/>
          <w:szCs w:val="24"/>
          <w:lang w:eastAsia="zh-CN"/>
        </w:rPr>
        <w:t>，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除规定无需提供外</w:t>
      </w:r>
      <w:r>
        <w:rPr>
          <w:rFonts w:hint="eastAsia" w:cs="宋体"/>
          <w:color w:val="auto"/>
          <w:sz w:val="24"/>
          <w:szCs w:val="24"/>
        </w:rPr>
        <w:t>。</w:t>
      </w:r>
    </w:p>
    <w:p>
      <w:pPr>
        <w:adjustRightInd w:val="0"/>
        <w:snapToGrid w:val="0"/>
        <w:spacing w:line="400" w:lineRule="exact"/>
        <w:ind w:left="570"/>
        <w:rPr>
          <w:color w:val="auto"/>
        </w:rPr>
      </w:pPr>
      <w:r>
        <w:rPr>
          <w:rFonts w:hint="eastAsia" w:cs="宋体"/>
          <w:color w:val="auto"/>
          <w:sz w:val="24"/>
          <w:szCs w:val="24"/>
        </w:rPr>
        <w:t>3、新药申报资料必须用A4纸打印，并</w:t>
      </w:r>
      <w:r>
        <w:rPr>
          <w:rFonts w:hint="eastAsia" w:cs="宋体"/>
          <w:color w:val="auto"/>
          <w:sz w:val="24"/>
          <w:szCs w:val="24"/>
          <w:lang w:eastAsia="zh-CN"/>
        </w:rPr>
        <w:t>按顺序</w:t>
      </w:r>
      <w:r>
        <w:rPr>
          <w:rFonts w:hint="eastAsia" w:cs="宋体"/>
          <w:color w:val="auto"/>
          <w:sz w:val="24"/>
          <w:szCs w:val="24"/>
        </w:rPr>
        <w:t>装订成册，标示清楚，盖有申报单位的鲜章。</w:t>
      </w:r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E"/>
    <w:rsid w:val="000673F9"/>
    <w:rsid w:val="00107EEB"/>
    <w:rsid w:val="00121F40"/>
    <w:rsid w:val="00146C42"/>
    <w:rsid w:val="00166176"/>
    <w:rsid w:val="00182332"/>
    <w:rsid w:val="001A2EB1"/>
    <w:rsid w:val="001D3CF0"/>
    <w:rsid w:val="002335AD"/>
    <w:rsid w:val="00250452"/>
    <w:rsid w:val="002542DF"/>
    <w:rsid w:val="002E1126"/>
    <w:rsid w:val="002E42C7"/>
    <w:rsid w:val="00336434"/>
    <w:rsid w:val="00363042"/>
    <w:rsid w:val="00396D71"/>
    <w:rsid w:val="003D3121"/>
    <w:rsid w:val="003E7A80"/>
    <w:rsid w:val="003F1E5F"/>
    <w:rsid w:val="00420903"/>
    <w:rsid w:val="00467A4F"/>
    <w:rsid w:val="004949A0"/>
    <w:rsid w:val="00497756"/>
    <w:rsid w:val="004A422E"/>
    <w:rsid w:val="004E2947"/>
    <w:rsid w:val="004F173E"/>
    <w:rsid w:val="004F67BA"/>
    <w:rsid w:val="00547832"/>
    <w:rsid w:val="00573973"/>
    <w:rsid w:val="005F4D56"/>
    <w:rsid w:val="00641C7C"/>
    <w:rsid w:val="006806BE"/>
    <w:rsid w:val="00704FB6"/>
    <w:rsid w:val="0071745F"/>
    <w:rsid w:val="00746A5A"/>
    <w:rsid w:val="007747E6"/>
    <w:rsid w:val="00777D6E"/>
    <w:rsid w:val="007A0E31"/>
    <w:rsid w:val="007C23BC"/>
    <w:rsid w:val="007D7815"/>
    <w:rsid w:val="00815518"/>
    <w:rsid w:val="008C46FC"/>
    <w:rsid w:val="008E6829"/>
    <w:rsid w:val="00946093"/>
    <w:rsid w:val="00951D92"/>
    <w:rsid w:val="00952860"/>
    <w:rsid w:val="0099387C"/>
    <w:rsid w:val="00996F59"/>
    <w:rsid w:val="009A0D59"/>
    <w:rsid w:val="009B4241"/>
    <w:rsid w:val="009F6BC9"/>
    <w:rsid w:val="00A156D2"/>
    <w:rsid w:val="00A60888"/>
    <w:rsid w:val="00A8206C"/>
    <w:rsid w:val="00AE3CE7"/>
    <w:rsid w:val="00B80ED0"/>
    <w:rsid w:val="00BB45AC"/>
    <w:rsid w:val="00BC114D"/>
    <w:rsid w:val="00BF6D9E"/>
    <w:rsid w:val="00C91550"/>
    <w:rsid w:val="00CA0A71"/>
    <w:rsid w:val="00CA277A"/>
    <w:rsid w:val="00CF4428"/>
    <w:rsid w:val="00D14350"/>
    <w:rsid w:val="00D30CD2"/>
    <w:rsid w:val="00D513DA"/>
    <w:rsid w:val="00D6692E"/>
    <w:rsid w:val="00DD2C5A"/>
    <w:rsid w:val="00DE4FE1"/>
    <w:rsid w:val="00E023B2"/>
    <w:rsid w:val="00E143B7"/>
    <w:rsid w:val="00E2587E"/>
    <w:rsid w:val="00E310EB"/>
    <w:rsid w:val="00E74A86"/>
    <w:rsid w:val="03B16B46"/>
    <w:rsid w:val="082E75AC"/>
    <w:rsid w:val="090F26AE"/>
    <w:rsid w:val="0BBD61B2"/>
    <w:rsid w:val="0D53264F"/>
    <w:rsid w:val="12EF1ACE"/>
    <w:rsid w:val="15AB1E9D"/>
    <w:rsid w:val="1B6104A6"/>
    <w:rsid w:val="1C9F2819"/>
    <w:rsid w:val="1DD03773"/>
    <w:rsid w:val="23AB4B8B"/>
    <w:rsid w:val="23E41FE9"/>
    <w:rsid w:val="2DA23F6F"/>
    <w:rsid w:val="2FB9399D"/>
    <w:rsid w:val="2FDB4335"/>
    <w:rsid w:val="35293106"/>
    <w:rsid w:val="35961F91"/>
    <w:rsid w:val="360144E5"/>
    <w:rsid w:val="37747E0A"/>
    <w:rsid w:val="3A98512F"/>
    <w:rsid w:val="3E682C4D"/>
    <w:rsid w:val="42E57C8C"/>
    <w:rsid w:val="443E1228"/>
    <w:rsid w:val="4AC8562C"/>
    <w:rsid w:val="4CD13437"/>
    <w:rsid w:val="4EC80945"/>
    <w:rsid w:val="5096454B"/>
    <w:rsid w:val="5D7F5E1F"/>
    <w:rsid w:val="62986894"/>
    <w:rsid w:val="629F5D7F"/>
    <w:rsid w:val="699F1231"/>
    <w:rsid w:val="6E5222B8"/>
    <w:rsid w:val="726E68B3"/>
    <w:rsid w:val="74E34594"/>
    <w:rsid w:val="775C07F6"/>
    <w:rsid w:val="7B590506"/>
    <w:rsid w:val="7DB44048"/>
    <w:rsid w:val="7E2D6840"/>
    <w:rsid w:val="7E9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200</Words>
  <Characters>1141</Characters>
  <Lines>9</Lines>
  <Paragraphs>2</Paragraphs>
  <TotalTime>9</TotalTime>
  <ScaleCrop>false</ScaleCrop>
  <LinksUpToDate>false</LinksUpToDate>
  <CharactersWithSpaces>1339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2017-03-29T01:06:00Z</dcterms:created>
  <dc:creator>Gray</dc:creator>
  <cp:lastModifiedBy>dyj</cp:lastModifiedBy>
  <cp:lastPrinted>2019-03-27T01:42:00Z</cp:lastPrinted>
  <dcterms:modified xsi:type="dcterms:W3CDTF">2021-01-15T09:07:28Z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