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jc w:val="left"/>
        <w:rPr>
          <w:rFonts w:hint="eastAsia" w:cs="宋体" w:asciiTheme="minorEastAsia" w:hAnsiTheme="minorEastAsia"/>
          <w:b w:val="0"/>
          <w:bCs w:val="0"/>
          <w:color w:val="000000" w:themeColor="text1"/>
          <w:kern w:val="0"/>
          <w:sz w:val="32"/>
          <w:szCs w:val="32"/>
          <w:shd w:val="clear" w:color="auto" w:fill="FFFFFF"/>
          <w:lang w:eastAsia="zh-CN"/>
          <w14:textFill>
            <w14:solidFill>
              <w14:schemeClr w14:val="tx1"/>
            </w14:solidFill>
          </w14:textFill>
        </w:rPr>
      </w:pPr>
      <w:r>
        <w:rPr>
          <w:rFonts w:hint="eastAsia" w:cs="宋体" w:asciiTheme="minorEastAsia" w:hAnsiTheme="minorEastAsia"/>
          <w:color w:val="000000" w:themeColor="text1"/>
          <w:kern w:val="0"/>
          <w:sz w:val="32"/>
          <w:szCs w:val="32"/>
          <w:shd w:val="clear" w:color="auto" w:fill="FFFFFF"/>
          <w:lang w:eastAsia="zh-CN"/>
          <w14:textFill>
            <w14:solidFill>
              <w14:schemeClr w14:val="tx1"/>
            </w14:solidFill>
          </w14:textFill>
        </w:rPr>
        <w:t>附件三</w:t>
      </w:r>
    </w:p>
    <w:p>
      <w:pPr>
        <w:widowControl/>
        <w:shd w:val="clear" w:color="auto" w:fill="FFFFFF"/>
        <w:spacing w:before="100" w:beforeAutospacing="1" w:after="100" w:afterAutospacing="1"/>
        <w:jc w:val="center"/>
        <w:rPr>
          <w:rFonts w:hint="eastAsia" w:cs="宋体" w:asciiTheme="minorEastAsia" w:hAnsiTheme="minorEastAsia"/>
          <w:color w:val="000000" w:themeColor="text1"/>
          <w:kern w:val="0"/>
          <w:sz w:val="32"/>
          <w:szCs w:val="32"/>
          <w:shd w:val="clear" w:color="auto" w:fill="FFFFFF"/>
          <w:lang w:eastAsia="zh-CN"/>
          <w14:textFill>
            <w14:solidFill>
              <w14:schemeClr w14:val="tx1"/>
            </w14:solidFill>
          </w14:textFill>
        </w:rPr>
      </w:pPr>
      <w:r>
        <w:rPr>
          <w:rFonts w:hint="eastAsia" w:cs="宋体" w:asciiTheme="minorEastAsia" w:hAnsiTheme="minorEastAsia"/>
          <w:b w:val="0"/>
          <w:bCs w:val="0"/>
          <w:color w:val="000000" w:themeColor="text1"/>
          <w:kern w:val="0"/>
          <w:sz w:val="32"/>
          <w:szCs w:val="32"/>
          <w:shd w:val="clear" w:color="auto" w:fill="FFFFFF"/>
          <w:lang w:eastAsia="zh-CN"/>
          <w14:textFill>
            <w14:solidFill>
              <w14:schemeClr w14:val="tx1"/>
            </w14:solidFill>
          </w14:textFill>
        </w:rPr>
        <w:t>犍为县人民医院</w:t>
      </w:r>
      <w:r>
        <w:rPr>
          <w:rFonts w:hint="eastAsia" w:ascii="宋体" w:hAnsi="宋体" w:cs="宋体"/>
          <w:b w:val="0"/>
          <w:bCs w:val="0"/>
          <w:color w:val="000000"/>
          <w:kern w:val="0"/>
          <w:sz w:val="30"/>
          <w:szCs w:val="30"/>
          <w:lang w:val="en-US" w:eastAsia="zh-CN"/>
        </w:rPr>
        <w:t>四季蔷薇栽种项目</w:t>
      </w:r>
      <w:r>
        <w:rPr>
          <w:rFonts w:hint="eastAsia" w:cs="宋体" w:asciiTheme="minorEastAsia" w:hAnsiTheme="minorEastAsia"/>
          <w:b w:val="0"/>
          <w:bCs w:val="0"/>
          <w:color w:val="000000" w:themeColor="text1"/>
          <w:kern w:val="0"/>
          <w:sz w:val="32"/>
          <w:szCs w:val="32"/>
          <w:shd w:val="clear" w:color="auto" w:fill="FFFFFF"/>
          <w:lang w:eastAsia="zh-CN"/>
          <w14:textFill>
            <w14:solidFill>
              <w14:schemeClr w14:val="tx1"/>
            </w14:solidFill>
          </w14:textFill>
        </w:rPr>
        <w:t>项</w:t>
      </w:r>
      <w:r>
        <w:rPr>
          <w:rFonts w:hint="eastAsia" w:cs="宋体" w:asciiTheme="minorEastAsia" w:hAnsiTheme="minorEastAsia"/>
          <w:color w:val="000000" w:themeColor="text1"/>
          <w:kern w:val="0"/>
          <w:sz w:val="32"/>
          <w:szCs w:val="32"/>
          <w:shd w:val="clear" w:color="auto" w:fill="FFFFFF"/>
          <w:lang w:eastAsia="zh-CN"/>
          <w14:textFill>
            <w14:solidFill>
              <w14:schemeClr w14:val="tx1"/>
            </w14:solidFill>
          </w14:textFill>
        </w:rPr>
        <w:t>目报价表</w:t>
      </w:r>
    </w:p>
    <w:tbl>
      <w:tblPr>
        <w:tblStyle w:val="4"/>
        <w:tblW w:w="467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5"/>
        <w:gridCol w:w="3065"/>
        <w:gridCol w:w="2463"/>
        <w:gridCol w:w="1964"/>
        <w:gridCol w:w="1964"/>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pct"/>
          </w:tcPr>
          <w:p>
            <w:pPr>
              <w:widowControl/>
              <w:spacing w:before="100" w:beforeAutospacing="1" w:after="100" w:afterAutospacing="1"/>
              <w:jc w:val="center"/>
              <w:rPr>
                <w:rFonts w:hint="eastAsia" w:cs="宋体" w:asciiTheme="minorEastAsia" w:hAnsiTheme="minorEastAsia"/>
                <w:color w:val="000000" w:themeColor="text1"/>
                <w:kern w:val="0"/>
                <w:sz w:val="32"/>
                <w:szCs w:val="32"/>
                <w:shd w:val="clear" w:color="auto" w:fill="FFFFFF"/>
                <w:vertAlign w:val="baseline"/>
                <w:lang w:eastAsia="zh-CN"/>
                <w14:textFill>
                  <w14:solidFill>
                    <w14:schemeClr w14:val="tx1"/>
                  </w14:solidFill>
                </w14:textFill>
              </w:rPr>
            </w:pPr>
            <w:r>
              <w:rPr>
                <w:rFonts w:hint="eastAsia" w:cs="宋体" w:asciiTheme="minorEastAsia" w:hAnsiTheme="minorEastAsia"/>
                <w:color w:val="000000" w:themeColor="text1"/>
                <w:kern w:val="0"/>
                <w:sz w:val="32"/>
                <w:szCs w:val="32"/>
                <w:shd w:val="clear" w:color="auto" w:fill="FFFFFF"/>
                <w:vertAlign w:val="baseline"/>
                <w:lang w:eastAsia="zh-CN"/>
                <w14:textFill>
                  <w14:solidFill>
                    <w14:schemeClr w14:val="tx1"/>
                  </w14:solidFill>
                </w14:textFill>
              </w:rPr>
              <w:t>名称</w:t>
            </w:r>
          </w:p>
        </w:tc>
        <w:tc>
          <w:tcPr>
            <w:tcW w:w="1156" w:type="pct"/>
          </w:tcPr>
          <w:p>
            <w:pPr>
              <w:widowControl/>
              <w:spacing w:before="100" w:beforeAutospacing="1" w:after="100" w:afterAutospacing="1"/>
              <w:jc w:val="center"/>
              <w:rPr>
                <w:rFonts w:hint="eastAsia" w:cs="宋体" w:asciiTheme="minorEastAsia" w:hAnsiTheme="minorEastAsia"/>
                <w:color w:val="000000" w:themeColor="text1"/>
                <w:kern w:val="0"/>
                <w:sz w:val="32"/>
                <w:szCs w:val="32"/>
                <w:shd w:val="clear" w:color="auto" w:fill="FFFFFF"/>
                <w:vertAlign w:val="baseline"/>
                <w:lang w:eastAsia="zh-CN"/>
                <w14:textFill>
                  <w14:solidFill>
                    <w14:schemeClr w14:val="tx1"/>
                  </w14:solidFill>
                </w14:textFill>
              </w:rPr>
            </w:pPr>
            <w:r>
              <w:rPr>
                <w:rFonts w:hint="eastAsia" w:cs="宋体" w:asciiTheme="minorEastAsia" w:hAnsiTheme="minorEastAsia"/>
                <w:color w:val="000000" w:themeColor="text1"/>
                <w:kern w:val="0"/>
                <w:sz w:val="32"/>
                <w:szCs w:val="32"/>
                <w:shd w:val="clear" w:color="auto" w:fill="FFFFFF"/>
                <w:vertAlign w:val="baseline"/>
                <w:lang w:val="en-US" w:eastAsia="zh-CN"/>
                <w14:textFill>
                  <w14:solidFill>
                    <w14:schemeClr w14:val="tx1"/>
                  </w14:solidFill>
                </w14:textFill>
              </w:rPr>
              <w:t>单位</w:t>
            </w:r>
          </w:p>
        </w:tc>
        <w:tc>
          <w:tcPr>
            <w:tcW w:w="929" w:type="pct"/>
          </w:tcPr>
          <w:p>
            <w:pPr>
              <w:widowControl/>
              <w:spacing w:before="100" w:beforeAutospacing="1" w:after="100" w:afterAutospacing="1"/>
              <w:jc w:val="center"/>
              <w:rPr>
                <w:rFonts w:hint="eastAsia" w:cs="宋体" w:asciiTheme="minorEastAsia" w:hAnsiTheme="minorEastAsia"/>
                <w:color w:val="000000" w:themeColor="text1"/>
                <w:kern w:val="0"/>
                <w:sz w:val="32"/>
                <w:szCs w:val="32"/>
                <w:shd w:val="clear" w:color="auto" w:fill="FFFFFF"/>
                <w:vertAlign w:val="baseline"/>
                <w:lang w:eastAsia="zh-CN"/>
                <w14:textFill>
                  <w14:solidFill>
                    <w14:schemeClr w14:val="tx1"/>
                  </w14:solidFill>
                </w14:textFill>
              </w:rPr>
            </w:pPr>
            <w:r>
              <w:rPr>
                <w:rFonts w:hint="eastAsia" w:cs="宋体" w:asciiTheme="minorEastAsia" w:hAnsiTheme="minorEastAsia"/>
                <w:color w:val="000000" w:themeColor="text1"/>
                <w:kern w:val="0"/>
                <w:sz w:val="32"/>
                <w:szCs w:val="32"/>
                <w:shd w:val="clear" w:color="auto" w:fill="FFFFFF"/>
                <w:vertAlign w:val="baseline"/>
                <w:lang w:eastAsia="zh-CN"/>
                <w14:textFill>
                  <w14:solidFill>
                    <w14:schemeClr w14:val="tx1"/>
                  </w14:solidFill>
                </w14:textFill>
              </w:rPr>
              <w:t>数量</w:t>
            </w:r>
          </w:p>
        </w:tc>
        <w:tc>
          <w:tcPr>
            <w:tcW w:w="741" w:type="pct"/>
          </w:tcPr>
          <w:p>
            <w:pPr>
              <w:widowControl/>
              <w:spacing w:before="100" w:beforeAutospacing="1" w:after="100" w:afterAutospacing="1"/>
              <w:jc w:val="center"/>
              <w:rPr>
                <w:rFonts w:hint="default" w:cs="宋体" w:asciiTheme="minorEastAsia" w:hAnsiTheme="minorEastAsia"/>
                <w:color w:val="000000" w:themeColor="text1"/>
                <w:kern w:val="0"/>
                <w:sz w:val="32"/>
                <w:szCs w:val="32"/>
                <w:shd w:val="clear" w:color="auto" w:fill="FFFFFF"/>
                <w:vertAlign w:val="baseline"/>
                <w:lang w:val="en-US" w:eastAsia="zh-CN"/>
                <w14:textFill>
                  <w14:solidFill>
                    <w14:schemeClr w14:val="tx1"/>
                  </w14:solidFill>
                </w14:textFill>
              </w:rPr>
            </w:pPr>
            <w:r>
              <w:rPr>
                <w:rFonts w:hint="eastAsia" w:cs="宋体" w:asciiTheme="minorEastAsia" w:hAnsiTheme="minorEastAsia"/>
                <w:color w:val="000000" w:themeColor="text1"/>
                <w:kern w:val="0"/>
                <w:sz w:val="32"/>
                <w:szCs w:val="32"/>
                <w:shd w:val="clear" w:color="auto" w:fill="FFFFFF"/>
                <w:vertAlign w:val="baseline"/>
                <w:lang w:val="en-US" w:eastAsia="zh-CN"/>
                <w14:textFill>
                  <w14:solidFill>
                    <w14:schemeClr w14:val="tx1"/>
                  </w14:solidFill>
                </w14:textFill>
              </w:rPr>
              <w:t>高度</w:t>
            </w:r>
          </w:p>
        </w:tc>
        <w:tc>
          <w:tcPr>
            <w:tcW w:w="741" w:type="pct"/>
          </w:tcPr>
          <w:p>
            <w:pPr>
              <w:widowControl/>
              <w:spacing w:before="100" w:beforeAutospacing="1" w:after="100" w:afterAutospacing="1"/>
              <w:jc w:val="center"/>
              <w:rPr>
                <w:rFonts w:hint="eastAsia" w:cs="宋体" w:asciiTheme="minorEastAsia" w:hAnsiTheme="minorEastAsia"/>
                <w:color w:val="000000" w:themeColor="text1"/>
                <w:kern w:val="0"/>
                <w:sz w:val="32"/>
                <w:szCs w:val="32"/>
                <w:shd w:val="clear" w:color="auto" w:fill="FFFFFF"/>
                <w:vertAlign w:val="baseline"/>
                <w:lang w:eastAsia="zh-CN"/>
                <w14:textFill>
                  <w14:solidFill>
                    <w14:schemeClr w14:val="tx1"/>
                  </w14:solidFill>
                </w14:textFill>
              </w:rPr>
            </w:pPr>
            <w:r>
              <w:rPr>
                <w:rFonts w:hint="eastAsia" w:cs="宋体" w:asciiTheme="minorEastAsia" w:hAnsiTheme="minorEastAsia"/>
                <w:color w:val="000000" w:themeColor="text1"/>
                <w:kern w:val="0"/>
                <w:sz w:val="32"/>
                <w:szCs w:val="32"/>
                <w:shd w:val="clear" w:color="auto" w:fill="FFFFFF"/>
                <w:vertAlign w:val="baseline"/>
                <w:lang w:eastAsia="zh-CN"/>
                <w14:textFill>
                  <w14:solidFill>
                    <w14:schemeClr w14:val="tx1"/>
                  </w14:solidFill>
                </w14:textFill>
              </w:rPr>
              <w:t>单价</w:t>
            </w:r>
          </w:p>
        </w:tc>
        <w:tc>
          <w:tcPr>
            <w:tcW w:w="617" w:type="pct"/>
          </w:tcPr>
          <w:p>
            <w:pPr>
              <w:widowControl/>
              <w:spacing w:before="100" w:beforeAutospacing="1" w:after="100" w:afterAutospacing="1"/>
              <w:jc w:val="center"/>
              <w:rPr>
                <w:rFonts w:hint="eastAsia" w:cs="宋体" w:asciiTheme="minorEastAsia" w:hAnsiTheme="minorEastAsia"/>
                <w:color w:val="000000" w:themeColor="text1"/>
                <w:kern w:val="0"/>
                <w:sz w:val="32"/>
                <w:szCs w:val="32"/>
                <w:shd w:val="clear" w:color="auto" w:fill="FFFFFF"/>
                <w:vertAlign w:val="baseline"/>
                <w:lang w:eastAsia="zh-CN"/>
                <w14:textFill>
                  <w14:solidFill>
                    <w14:schemeClr w14:val="tx1"/>
                  </w14:solidFill>
                </w14:textFill>
              </w:rPr>
            </w:pPr>
            <w:r>
              <w:rPr>
                <w:rFonts w:hint="eastAsia" w:cs="宋体" w:asciiTheme="minorEastAsia" w:hAnsiTheme="minorEastAsia"/>
                <w:color w:val="000000" w:themeColor="text1"/>
                <w:kern w:val="0"/>
                <w:sz w:val="32"/>
                <w:szCs w:val="32"/>
                <w:shd w:val="clear" w:color="auto" w:fill="FFFFFF"/>
                <w:vertAlign w:val="baseline"/>
                <w:lang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pct"/>
          </w:tcPr>
          <w:p>
            <w:pPr>
              <w:widowControl/>
              <w:spacing w:before="100" w:beforeAutospacing="1" w:after="100" w:afterAutospacing="1"/>
              <w:jc w:val="center"/>
              <w:rPr>
                <w:rFonts w:hint="default" w:cs="宋体" w:asciiTheme="minorEastAsia" w:hAnsiTheme="minorEastAsia"/>
                <w:color w:val="000000" w:themeColor="text1"/>
                <w:kern w:val="0"/>
                <w:sz w:val="32"/>
                <w:szCs w:val="32"/>
                <w:shd w:val="clear" w:color="auto" w:fill="FFFFFF"/>
                <w:vertAlign w:val="baseline"/>
                <w:lang w:val="en-US" w:eastAsia="zh-CN"/>
                <w14:textFill>
                  <w14:solidFill>
                    <w14:schemeClr w14:val="tx1"/>
                  </w14:solidFill>
                </w14:textFill>
              </w:rPr>
            </w:pPr>
            <w:r>
              <w:rPr>
                <w:rFonts w:hint="eastAsia" w:cs="宋体" w:asciiTheme="minorEastAsia" w:hAnsiTheme="minorEastAsia"/>
                <w:color w:val="000000" w:themeColor="text1"/>
                <w:kern w:val="0"/>
                <w:sz w:val="30"/>
                <w:szCs w:val="30"/>
                <w:vertAlign w:val="baseline"/>
                <w:lang w:val="en-US" w:eastAsia="zh-CN"/>
                <w14:textFill>
                  <w14:solidFill>
                    <w14:schemeClr w14:val="tx1"/>
                  </w14:solidFill>
                </w14:textFill>
              </w:rPr>
              <w:t>四季蔷薇</w:t>
            </w:r>
          </w:p>
        </w:tc>
        <w:tc>
          <w:tcPr>
            <w:tcW w:w="1156" w:type="pct"/>
          </w:tcPr>
          <w:p>
            <w:pPr>
              <w:widowControl/>
              <w:spacing w:before="100" w:beforeAutospacing="1" w:after="100" w:afterAutospacing="1"/>
              <w:jc w:val="center"/>
              <w:rPr>
                <w:rFonts w:hint="default" w:cs="宋体" w:asciiTheme="minorEastAsia" w:hAnsiTheme="minorEastAsia"/>
                <w:color w:val="000000" w:themeColor="text1"/>
                <w:kern w:val="0"/>
                <w:sz w:val="32"/>
                <w:szCs w:val="32"/>
                <w:shd w:val="clear" w:color="auto" w:fill="FFFFFF"/>
                <w:vertAlign w:val="baseline"/>
                <w:lang w:val="en-US" w:eastAsia="zh-CN"/>
                <w14:textFill>
                  <w14:solidFill>
                    <w14:schemeClr w14:val="tx1"/>
                  </w14:solidFill>
                </w14:textFill>
              </w:rPr>
            </w:pPr>
            <w:r>
              <w:rPr>
                <w:rFonts w:hint="eastAsia" w:cs="宋体" w:asciiTheme="minorEastAsia" w:hAnsiTheme="minorEastAsia"/>
                <w:color w:val="000000" w:themeColor="text1"/>
                <w:kern w:val="0"/>
                <w:sz w:val="32"/>
                <w:szCs w:val="32"/>
                <w:shd w:val="clear" w:color="auto" w:fill="FFFFFF"/>
                <w:vertAlign w:val="baseline"/>
                <w:lang w:val="en-US" w:eastAsia="zh-CN"/>
                <w14:textFill>
                  <w14:solidFill>
                    <w14:schemeClr w14:val="tx1"/>
                  </w14:solidFill>
                </w14:textFill>
              </w:rPr>
              <w:t>株</w:t>
            </w:r>
          </w:p>
        </w:tc>
        <w:tc>
          <w:tcPr>
            <w:tcW w:w="929" w:type="pct"/>
          </w:tcPr>
          <w:p>
            <w:pPr>
              <w:widowControl/>
              <w:spacing w:before="100" w:beforeAutospacing="1" w:after="100" w:afterAutospacing="1"/>
              <w:jc w:val="center"/>
              <w:rPr>
                <w:rFonts w:hint="default" w:cs="宋体" w:asciiTheme="minorEastAsia" w:hAnsiTheme="minorEastAsia"/>
                <w:color w:val="000000" w:themeColor="text1"/>
                <w:kern w:val="0"/>
                <w:sz w:val="32"/>
                <w:szCs w:val="32"/>
                <w:shd w:val="clear" w:color="auto" w:fill="FFFFFF"/>
                <w:vertAlign w:val="baseline"/>
                <w:lang w:val="en-US" w:eastAsia="zh-CN"/>
                <w14:textFill>
                  <w14:solidFill>
                    <w14:schemeClr w14:val="tx1"/>
                  </w14:solidFill>
                </w14:textFill>
              </w:rPr>
            </w:pPr>
            <w:r>
              <w:rPr>
                <w:rFonts w:hint="eastAsia" w:cs="宋体" w:asciiTheme="minorEastAsia" w:hAnsiTheme="minorEastAsia"/>
                <w:color w:val="000000" w:themeColor="text1"/>
                <w:kern w:val="0"/>
                <w:sz w:val="32"/>
                <w:szCs w:val="32"/>
                <w:shd w:val="clear" w:color="auto" w:fill="FFFFFF"/>
                <w:vertAlign w:val="baseline"/>
                <w:lang w:val="en-US" w:eastAsia="zh-CN"/>
                <w14:textFill>
                  <w14:solidFill>
                    <w14:schemeClr w14:val="tx1"/>
                  </w14:solidFill>
                </w14:textFill>
              </w:rPr>
              <w:t>1</w:t>
            </w:r>
          </w:p>
        </w:tc>
        <w:tc>
          <w:tcPr>
            <w:tcW w:w="741" w:type="pct"/>
          </w:tcPr>
          <w:p>
            <w:pPr>
              <w:widowControl/>
              <w:spacing w:before="100" w:beforeAutospacing="1" w:after="100" w:afterAutospacing="1"/>
              <w:jc w:val="center"/>
              <w:rPr>
                <w:rFonts w:hint="default" w:cs="宋体" w:asciiTheme="minorEastAsia" w:hAnsiTheme="minorEastAsia"/>
                <w:color w:val="000000" w:themeColor="text1"/>
                <w:kern w:val="0"/>
                <w:sz w:val="32"/>
                <w:szCs w:val="32"/>
                <w:shd w:val="clear" w:color="auto" w:fill="FFFFFF"/>
                <w:vertAlign w:val="baseline"/>
                <w:lang w:val="en-US" w:eastAsia="zh-CN"/>
                <w14:textFill>
                  <w14:solidFill>
                    <w14:schemeClr w14:val="tx1"/>
                  </w14:solidFill>
                </w14:textFill>
              </w:rPr>
            </w:pPr>
            <w:r>
              <w:rPr>
                <w:rFonts w:hint="eastAsia" w:cs="宋体" w:asciiTheme="minorEastAsia" w:hAnsiTheme="minorEastAsia"/>
                <w:color w:val="000000" w:themeColor="text1"/>
                <w:kern w:val="0"/>
                <w:sz w:val="32"/>
                <w:szCs w:val="32"/>
                <w:shd w:val="clear" w:color="auto" w:fill="FFFFFF"/>
                <w:vertAlign w:val="baseline"/>
                <w:lang w:val="en-US" w:eastAsia="zh-CN"/>
                <w14:textFill>
                  <w14:solidFill>
                    <w14:schemeClr w14:val="tx1"/>
                  </w14:solidFill>
                </w14:textFill>
              </w:rPr>
              <w:t>≥1.5</w:t>
            </w:r>
            <w:bookmarkStart w:id="0" w:name="_GoBack"/>
            <w:bookmarkEnd w:id="0"/>
            <w:r>
              <w:rPr>
                <w:rFonts w:hint="eastAsia" w:cs="宋体" w:asciiTheme="minorEastAsia" w:hAnsiTheme="minorEastAsia"/>
                <w:color w:val="000000" w:themeColor="text1"/>
                <w:kern w:val="0"/>
                <w:sz w:val="32"/>
                <w:szCs w:val="32"/>
                <w:shd w:val="clear" w:color="auto" w:fill="FFFFFF"/>
                <w:vertAlign w:val="baseline"/>
                <w:lang w:val="en-US" w:eastAsia="zh-CN"/>
                <w14:textFill>
                  <w14:solidFill>
                    <w14:schemeClr w14:val="tx1"/>
                  </w14:solidFill>
                </w14:textFill>
              </w:rPr>
              <w:t>m</w:t>
            </w:r>
          </w:p>
        </w:tc>
        <w:tc>
          <w:tcPr>
            <w:tcW w:w="741" w:type="pct"/>
          </w:tcPr>
          <w:p>
            <w:pPr>
              <w:widowControl/>
              <w:spacing w:before="100" w:beforeAutospacing="1" w:after="100" w:afterAutospacing="1"/>
              <w:jc w:val="left"/>
              <w:rPr>
                <w:rFonts w:hint="eastAsia" w:cs="宋体" w:asciiTheme="minorEastAsia" w:hAnsiTheme="minorEastAsia"/>
                <w:color w:val="000000" w:themeColor="text1"/>
                <w:kern w:val="0"/>
                <w:sz w:val="32"/>
                <w:szCs w:val="32"/>
                <w:shd w:val="clear" w:color="auto" w:fill="FFFFFF"/>
                <w:vertAlign w:val="baseline"/>
                <w:lang w:eastAsia="zh-CN"/>
                <w14:textFill>
                  <w14:solidFill>
                    <w14:schemeClr w14:val="tx1"/>
                  </w14:solidFill>
                </w14:textFill>
              </w:rPr>
            </w:pPr>
            <w:r>
              <w:rPr>
                <w:rFonts w:hint="eastAsia" w:cs="宋体" w:asciiTheme="minorEastAsia" w:hAnsiTheme="minorEastAsia"/>
                <w:color w:val="000000" w:themeColor="text1"/>
                <w:kern w:val="0"/>
                <w:sz w:val="32"/>
                <w:szCs w:val="32"/>
                <w:shd w:val="clear" w:color="auto" w:fill="FFFFFF"/>
                <w:vertAlign w:val="baseline"/>
                <w:lang w:eastAsia="zh-CN"/>
                <w14:textFill>
                  <w14:solidFill>
                    <w14:schemeClr w14:val="tx1"/>
                  </w14:solidFill>
                </w14:textFill>
              </w:rPr>
              <w:t>供应商填写</w:t>
            </w:r>
          </w:p>
        </w:tc>
        <w:tc>
          <w:tcPr>
            <w:tcW w:w="617" w:type="pct"/>
          </w:tcPr>
          <w:p>
            <w:pPr>
              <w:widowControl/>
              <w:spacing w:before="100" w:beforeAutospacing="1" w:after="100" w:afterAutospacing="1"/>
              <w:jc w:val="left"/>
              <w:rPr>
                <w:rFonts w:hint="eastAsia" w:cs="宋体" w:asciiTheme="minorEastAsia" w:hAnsiTheme="minorEastAsia"/>
                <w:color w:val="000000" w:themeColor="text1"/>
                <w:kern w:val="0"/>
                <w:sz w:val="32"/>
                <w:szCs w:val="32"/>
                <w:shd w:val="clear" w:color="auto" w:fill="FFFFFF"/>
                <w:vertAlign w:val="baseline"/>
                <w:lang w:eastAsia="zh-CN"/>
                <w14:textFill>
                  <w14:solidFill>
                    <w14:schemeClr w14:val="tx1"/>
                  </w14:solidFill>
                </w14:textFill>
              </w:rPr>
            </w:pPr>
          </w:p>
        </w:tc>
      </w:tr>
    </w:tbl>
    <w:p>
      <w:pPr>
        <w:rPr>
          <w:rFonts w:hint="default" w:eastAsiaTheme="minorEastAsia"/>
          <w:sz w:val="30"/>
          <w:szCs w:val="30"/>
          <w:lang w:val="en-US" w:eastAsia="zh-CN"/>
        </w:rPr>
      </w:pPr>
      <w:r>
        <w:rPr>
          <w:rFonts w:hint="eastAsia"/>
          <w:sz w:val="30"/>
          <w:szCs w:val="30"/>
          <w:lang w:eastAsia="zh-CN"/>
        </w:rPr>
        <w:t>注：以上报价需包含人工、运输、</w:t>
      </w:r>
      <w:r>
        <w:rPr>
          <w:rFonts w:hint="eastAsia"/>
          <w:sz w:val="30"/>
          <w:szCs w:val="30"/>
          <w:lang w:val="en-US" w:eastAsia="zh-CN"/>
        </w:rPr>
        <w:t>栽种</w:t>
      </w:r>
      <w:r>
        <w:rPr>
          <w:rFonts w:hint="eastAsia"/>
          <w:sz w:val="30"/>
          <w:szCs w:val="30"/>
          <w:lang w:eastAsia="zh-CN"/>
        </w:rPr>
        <w:t>等费用，</w:t>
      </w:r>
      <w:r>
        <w:rPr>
          <w:rFonts w:hint="eastAsia"/>
          <w:sz w:val="30"/>
          <w:szCs w:val="30"/>
          <w:lang w:val="en-US" w:eastAsia="zh-CN"/>
        </w:rPr>
        <w:t>在</w:t>
      </w:r>
      <w:r>
        <w:rPr>
          <w:rFonts w:hint="eastAsia" w:ascii="宋体" w:hAnsi="宋体" w:cs="宋体"/>
          <w:color w:val="000000"/>
          <w:kern w:val="0"/>
          <w:sz w:val="28"/>
          <w:szCs w:val="28"/>
          <w:lang w:val="en-US" w:eastAsia="zh-CN"/>
        </w:rPr>
        <w:t>非人畜破坏以及不可抗力条件下出现的花卉死亡提供一年的免费补栽服务。</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xOGQ4NDY1NWIzZGM3OTVmYThjZDk4MmVlZTM5NGMifQ=="/>
  </w:docVars>
  <w:rsids>
    <w:rsidRoot w:val="00000000"/>
    <w:rsid w:val="0C057356"/>
    <w:rsid w:val="28582C65"/>
    <w:rsid w:val="3E585D67"/>
    <w:rsid w:val="47902AAD"/>
    <w:rsid w:val="5E3511C9"/>
    <w:rsid w:val="649B4AC0"/>
    <w:rsid w:val="73B17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103</Words>
  <Characters>104</Characters>
  <Lines>0</Lines>
  <Paragraphs>0</Paragraphs>
  <TotalTime>0</TotalTime>
  <ScaleCrop>false</ScaleCrop>
  <LinksUpToDate>false</LinksUpToDate>
  <CharactersWithSpaces>104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2023-04-20T03:03:00Z</dcterms:created>
  <dc:creator>Administrator</dc:creator>
  <cp:lastModifiedBy>Administrator</cp:lastModifiedBy>
  <cp:lastPrinted>2023-04-21T03:06:00Z</cp:lastPrinted>
  <dcterms:modified xsi:type="dcterms:W3CDTF">2023-05-15T02:51:53Z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07844EDDF4204B63B434B32A7E655D2A_12</vt:lpwstr>
  </property>
</Properties>
</file>