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auto"/>
          <w:kern w:val="36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36"/>
          <w:sz w:val="30"/>
          <w:szCs w:val="30"/>
        </w:rPr>
        <w:t>犍为县人民医院国家级节约型公共机构示范单位创建项目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36"/>
          <w:sz w:val="30"/>
          <w:szCs w:val="30"/>
          <w:lang w:eastAsia="zh-CN"/>
        </w:rPr>
        <w:t>市场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eastAsia="宋体" w:cs="宋体"/>
          <w:color w:val="auto"/>
          <w:kern w:val="36"/>
          <w:sz w:val="30"/>
          <w:szCs w:val="30"/>
          <w:u w:val="single"/>
        </w:rPr>
        <w:t>犍为县人民医院国家级节约型公共机构示范单位创建项目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3E13E6"/>
    <w:rsid w:val="56285E70"/>
    <w:rsid w:val="672B65C0"/>
    <w:rsid w:val="690F6023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2024-04-08T00:53:09Z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