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44"/>
          <w:szCs w:val="44"/>
        </w:rPr>
        <w:t>新药申报材料目录要求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新药进院申请函（说明申请目的、药品简介、挂网和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保情况等，无统一格式，自行拟定）；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填写《新药申报承诺书》（格式见附件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填写《药品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廉洁准入承诺书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4、填写《药品质量保证承诺书》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厂家委托申明（详见附件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6、填写申报药品报价函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申报药品在四川省药械集中采购监管平台的资料页面截图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经国家食品药品监督管理局（CFDA）批准的法定药品说明书；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产品介绍资料、同类产品药理作用和药品不良反应对比评价资料、临床疗效观察资料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临床指南等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与同类产品的有效性和安全性比较的公开发表随机对照试验文献（可选，建议提供）；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新药申报资料要求：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准确填写申请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并保证真实性，虚报资料将取消该药品生产企业所有新药申报资格。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新药申报资料必须用A4纸打印，并按目录顺序装订成册，标示清楚，盖有申报单位的鲜章。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ZDE2N2Q3NzliNGZmNjNkZmU4MzI4MTU3YjQzNDQifQ=="/>
  </w:docVars>
  <w:rsids>
    <w:rsidRoot w:val="64181848"/>
    <w:rsid w:val="03934474"/>
    <w:rsid w:val="13C7475D"/>
    <w:rsid w:val="5A252351"/>
    <w:rsid w:val="64181848"/>
    <w:rsid w:val="64786009"/>
    <w:rsid w:val="783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397</Characters>
  <Lines>0</Lines>
  <Paragraphs>0</Paragraphs>
  <TotalTime>2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2022-03-21T01:12:00Z</dcterms:created>
  <dc:creator>寒塘</dc:creator>
  <cp:lastModifiedBy>dyj</cp:lastModifiedBy>
  <dcterms:modified xsi:type="dcterms:W3CDTF">2023-06-13T05:01:25Z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0569489DFA5742DFAACBB1F9E4374116_13</vt:lpwstr>
  </property>
</Properties>
</file>