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犍为县人民医院院内临时建筑拆除、改造采购项目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院内竞争性谈判</w:t>
      </w:r>
      <w:r>
        <w:rPr>
          <w:rFonts w:hint="eastAsia" w:cs="宋体" w:asciiTheme="minorEastAsia" w:hAnsiTheme="minorEastAsia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/>
          <w:b w:val="0"/>
          <w:bCs w:val="0"/>
          <w:sz w:val="30"/>
          <w:szCs w:val="30"/>
          <w:lang w:eastAsia="zh-CN"/>
        </w:rPr>
        <w:t>犍为县人民医院院内临时建筑拆除、改造采购项目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mVlNmIxOGY5OTJkN2I5Mjc0Zjc3MGIwOTAwOGQifQ=="/>
  </w:docVars>
  <w:rsids>
    <w:rsidRoot w:val="00000000"/>
    <w:rsid w:val="37CC1464"/>
    <w:rsid w:val="411D5E51"/>
    <w:rsid w:val="7FC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2024-04-28T09:17:00Z</dcterms:created>
  <dc:creator>Administrator</dc:creator>
  <cp:lastModifiedBy>陈一夫</cp:lastModifiedBy>
  <dcterms:modified xsi:type="dcterms:W3CDTF">2024-07-25T09:24:48Z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0AB02BB3B37348D4BD5D76D22D81D264_13</vt:lpwstr>
  </property>
</Properties>
</file>