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中央空调主机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 w:bidi="ar"/>
        </w:rPr>
        <w:t>中央空调主机维修</w:t>
      </w:r>
      <w:r>
        <w:rPr>
          <w:rFonts w:hint="eastAsia"/>
          <w:sz w:val="30"/>
          <w:szCs w:val="30"/>
          <w:u w:val="single"/>
          <w:lang w:eastAsia="zh-CN"/>
        </w:rPr>
        <w:t>市场</w:t>
      </w:r>
      <w:r>
        <w:rPr>
          <w:rFonts w:hint="eastAsia"/>
          <w:sz w:val="30"/>
          <w:szCs w:val="30"/>
          <w:u w:val="single"/>
          <w:lang w:eastAsia="zh-CN"/>
        </w:rPr>
        <w:t>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3854BFF"/>
    <w:rsid w:val="1FB561E9"/>
    <w:rsid w:val="375C3225"/>
    <w:rsid w:val="38F85E45"/>
    <w:rsid w:val="481F60B3"/>
    <w:rsid w:val="64505014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2024-08-08T07:32:56Z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