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09D7E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450060E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6189EDA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166FF69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重症医学</w:t>
      </w:r>
      <w:r>
        <w:rPr>
          <w:rFonts w:hint="eastAsia"/>
          <w:sz w:val="24"/>
          <w:szCs w:val="24"/>
          <w:lang w:eastAsia="zh-CN"/>
        </w:rPr>
        <w:t>科净化空调配件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338B55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0343345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58D5AAA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6453BB7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0216FCEA"/>
    <w:p w14:paraId="731C79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5E252CD"/>
    <w:rsid w:val="16C879DB"/>
    <w:rsid w:val="1EC93666"/>
    <w:rsid w:val="2C317989"/>
    <w:rsid w:val="4A1B65AD"/>
    <w:rsid w:val="63720977"/>
    <w:rsid w:val="63CB07AA"/>
    <w:rsid w:val="66DD53CE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0</TotalTime>
  <ScaleCrop>false</ScaleCrop>
  <LinksUpToDate>false</LinksUpToDate>
  <CharactersWithSpaces>375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2024-09-19T02:16:28Z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859BB3CF632A45DFB22D24CA6A57EADD_13</vt:lpwstr>
  </property>
</Properties>
</file>